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6.xml" ContentType="application/vnd.openxmlformats-officedocument.wordprocessingml.footer+xml"/>
  <Override PartName="/word/footer5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0" Type="http://schemas.openxmlformats.org/officeDocument/2006/relationships/officeDocument" Target="word/document.xml"/><Relationship Id="coreR0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body>
    <w:p>
      <w:pPr>
        <w:spacing w:lineRule="auto" w:line="240" w:after="0" w:beforeAutospacing="0" w:afterAutospacing="0"/>
        <w:ind w:left="851"/>
        <w:pStyle w:val="P0"/>
        <w:rPr>
          <w:rFonts w:ascii="Times New Roman" w:hAnsi="Times New Roman"/>
          <w:b w:val="1"/>
        </w:rPr>
      </w:pPr>
      <w:bookmarkStart w:id="0" w:name="_GoBack"/>
      <w:bookmarkEnd w:id="0"/>
      <w:r>
        <w:rPr>
          <w:rFonts w:ascii="Times New Roman" w:hAnsi="Times New Roman"/>
          <w:b w:val="1"/>
          <w:noProof w:val="1"/>
          <w:lang w:eastAsia="hr-HR"/>
        </w:rPr>
        <w:drawing>
          <wp:inline>
            <wp:extent cx="466725" cy="542925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Picture 2"/>
                    <pic:cNvPicPr/>
                  </pic:nvPicPr>
                  <pic:blipFill>
                    <a:blip r:embed="Image2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429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1"/>
        </w:rPr>
        <w:t xml:space="preserve">     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b w:val="1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REPUBLIKA HRVATSKA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noProof w:val="1"/>
          <w:sz w:val="24"/>
        </w:rPr>
        <w:t>Osnovna</w:t>
      </w:r>
      <w:r>
        <w:rPr>
          <w:rFonts w:ascii="Times New Roman" w:hAnsi="Times New Roman"/>
          <w:b w:val="1"/>
          <w:noProof w:val="1"/>
          <w:sz w:val="24"/>
        </w:rPr>
        <w:t xml:space="preserve"> </w:t>
      </w:r>
      <w:r>
        <w:rPr>
          <w:rFonts w:ascii="Times New Roman" w:hAnsi="Times New Roman"/>
          <w:b w:val="1"/>
          <w:noProof w:val="1"/>
          <w:sz w:val="24"/>
        </w:rPr>
        <w:t>škola</w:t>
      </w:r>
      <w:r>
        <w:rPr>
          <w:rFonts w:ascii="Times New Roman" w:hAnsi="Times New Roman"/>
          <w:b w:val="1"/>
          <w:noProof w:val="1"/>
          <w:sz w:val="24"/>
        </w:rPr>
        <w:t xml:space="preserve"> </w:t>
      </w:r>
      <w:r>
        <w:rPr>
          <w:rFonts w:ascii="Times New Roman" w:hAnsi="Times New Roman"/>
          <w:b w:val="1"/>
          <w:noProof w:val="1"/>
          <w:sz w:val="24"/>
        </w:rPr>
        <w:t>Sveta</w:t>
      </w:r>
      <w:r>
        <w:rPr>
          <w:rFonts w:ascii="Times New Roman" w:hAnsi="Times New Roman"/>
          <w:b w:val="1"/>
          <w:sz w:val="24"/>
        </w:rPr>
        <w:t xml:space="preserve"> Nedelja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KLASA: </w:t>
      </w:r>
      <w:r>
        <w:rPr>
          <w:rFonts w:ascii="Times New Roman" w:hAnsi="Times New Roman"/>
          <w:sz w:val="24"/>
        </w:rPr>
        <w:t>112-02/23-01/7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URBROJ: </w:t>
      </w:r>
      <w:r>
        <w:rPr>
          <w:rFonts w:ascii="Times New Roman" w:hAnsi="Times New Roman"/>
          <w:noProof w:val="1"/>
          <w:sz w:val="24"/>
        </w:rPr>
        <w:t>238-29-39-01-23-1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Times New Roman" w:hAnsi="Times New Roman"/>
          <w:noProof w:val="1"/>
          <w:sz w:val="24"/>
        </w:rPr>
        <w:t>Sveta</w:t>
      </w:r>
      <w:r>
        <w:rPr>
          <w:rFonts w:ascii="Times New Roman" w:hAnsi="Times New Roman"/>
          <w:noProof w:val="1"/>
          <w:sz w:val="24"/>
        </w:rPr>
        <w:t xml:space="preserve"> </w:t>
      </w:r>
      <w:r>
        <w:rPr>
          <w:rFonts w:ascii="Times New Roman" w:hAnsi="Times New Roman"/>
          <w:noProof w:val="1"/>
          <w:sz w:val="24"/>
        </w:rPr>
        <w:t>Nedelja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noProof w:val="1"/>
          <w:sz w:val="24"/>
        </w:rPr>
        <w:t>29</w:t>
      </w:r>
      <w:r>
        <w:rPr>
          <w:rFonts w:ascii="Times New Roman" w:hAnsi="Times New Roman"/>
          <w:noProof w:val="1"/>
          <w:sz w:val="24"/>
        </w:rPr>
        <w:t>.</w:t>
      </w:r>
      <w:r>
        <w:rPr>
          <w:rFonts w:ascii="Times New Roman" w:hAnsi="Times New Roman"/>
          <w:noProof w:val="1"/>
          <w:sz w:val="24"/>
        </w:rPr>
        <w:t xml:space="preserve"> </w:t>
      </w:r>
      <w:r>
        <w:rPr>
          <w:rFonts w:ascii="Times New Roman" w:hAnsi="Times New Roman"/>
          <w:noProof w:val="1"/>
          <w:sz w:val="24"/>
        </w:rPr>
        <w:t>prosinca</w:t>
      </w:r>
      <w:r>
        <w:rPr>
          <w:rFonts w:ascii="Times New Roman" w:hAnsi="Times New Roman"/>
          <w:noProof w:val="1"/>
          <w:sz w:val="24"/>
        </w:rPr>
        <w:t xml:space="preserve"> </w:t>
      </w:r>
      <w:r>
        <w:rPr>
          <w:rFonts w:ascii="Times New Roman" w:hAnsi="Times New Roman"/>
          <w:sz w:val="24"/>
        </w:rPr>
        <w:t>2023.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widowControl w:val="1"/>
        <w:bidi w:val="0"/>
        <w:jc w:val="left"/>
        <w:spacing w:lineRule="auto" w:line="259" w:after="160"/>
        <w:ind w:left="0" w:right="0"/>
        <w:pStyle w:val="P0"/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 CE" w:hAnsi="Times New Roman CE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Na temelju članka 107. Zakona o odgoju i 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obrazovanju u osnovnoj i srednjoj školi (NN broj 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 xml:space="preserve">87/08, 86/09, 92/10, 105/10 - ispr, 90/11, 5/12, 16/12, 86/12, 94/13, 136/14 - RUSRH, </w:t>
      </w:r>
      <w:r>
        <w:rPr>
          <w:rStyle w:val="C3"/>
          <w:b w:val="0"/>
          <w:color w:val="000000"/>
        </w:rPr>
        <w:t xml:space="preserve">152/14, 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7/17, 68/18, 98/19 i 64/20 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 xml:space="preserve">) Osnovna škola Sveta Nedelja raspisuje</w:t>
      </w:r>
    </w:p>
    <w:p>
      <w:pPr>
        <w:widowControl w:val="1"/>
        <w:bidi w:val="0"/>
        <w:contextualSpacing w:val="1"/>
        <w:jc w:val="center"/>
        <w:spacing w:lineRule="auto" w:line="240" w:after="160"/>
        <w:ind w:left="0" w:right="0"/>
        <w:pStyle w:val="P0"/>
        <w:rPr>
          <w:rFonts w:ascii="Times New Roman" w:hAnsi="Times New Roman"/>
          <w:b w:val="1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 CE" w:hAnsi="Times New Roman CE"/>
          <w:b w:val="1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>NATJEČAJ</w:t>
      </w:r>
    </w:p>
    <w:p>
      <w:pPr>
        <w:widowControl w:val="1"/>
        <w:bidi w:val="0"/>
        <w:contextualSpacing w:val="1"/>
        <w:jc w:val="center"/>
        <w:spacing w:lineRule="auto" w:line="240" w:after="160"/>
        <w:ind w:left="0" w:right="0"/>
        <w:pStyle w:val="P0"/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 CE" w:hAnsi="Times New Roman CE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 xml:space="preserve">za sljedeće radno mjesto:</w:t>
      </w:r>
    </w:p>
    <w:p>
      <w:pPr>
        <w:widowControl w:val="1"/>
        <w:bidi w:val="0"/>
        <w:jc w:val="both"/>
        <w:spacing w:lineRule="auto" w:line="259" w:after="160"/>
        <w:ind w:left="0" w:right="0"/>
        <w:pStyle w:val="P0"/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</w:p>
    <w:p>
      <w:pPr>
        <w:widowControl w:val="1"/>
        <w:bidi w:val="0"/>
        <w:contextualSpacing w:val="1"/>
        <w:jc w:val="both"/>
        <w:spacing w:lineRule="auto" w:line="240" w:before="0" w:after="0" w:beforeAutospacing="1" w:afterAutospacing="1"/>
        <w:ind w:hanging="578" w:left="720" w:right="0"/>
        <w:numPr>
          <w:numId w:val="1"/>
        </w:numPr>
        <w:tabs>
          <w:tab w:val="left" w:pos="426" w:leader="none"/>
          <w:tab w:val="left" w:pos="720" w:leader="none"/>
        </w:tabs>
        <w:pStyle w:val="P0"/>
        <w:rPr>
          <w:rFonts w:ascii="Times New Roman" w:hAnsi="Times New Roman"/>
          <w:b w:val="1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1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>Kuhar/ica</w:t>
      </w:r>
      <w:r>
        <w:rPr>
          <w:rFonts w:ascii="Times New Roman CE" w:hAnsi="Times New Roman CE"/>
          <w:b w:val="1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 - 1 djelatnik/ca na puno, neodređeno radno vrijeme (40 sati tjedno)</w:t>
      </w:r>
    </w:p>
    <w:p>
      <w:pPr>
        <w:widowControl w:val="1"/>
        <w:bidi w:val="0"/>
        <w:contextualSpacing w:val="1"/>
        <w:jc w:val="left"/>
        <w:spacing w:lineRule="auto" w:line="240" w:before="0" w:after="0" w:beforeAutospacing="1" w:afterAutospacing="1"/>
        <w:ind w:left="0" w:right="0"/>
        <w:pStyle w:val="P0"/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</w:p>
    <w:p>
      <w:pPr>
        <w:widowControl w:val="1"/>
        <w:bidi w:val="0"/>
        <w:contextualSpacing w:val="1"/>
        <w:jc w:val="left"/>
        <w:spacing w:lineRule="auto" w:line="240" w:before="0" w:after="0" w:beforeAutospacing="1" w:afterAutospacing="1"/>
        <w:ind w:left="0" w:right="0"/>
        <w:pStyle w:val="P0"/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 CE" w:hAnsi="Times New Roman CE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Na natječaj se mogu javiti 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 xml:space="preserve">muške i ženske osobe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 u skladu sa Zakonom o ravnopravnosti spolova (Narodne novine 82/08 i 69/17)</w:t>
      </w:r>
    </w:p>
    <w:p>
      <w:pPr>
        <w:widowControl w:val="1"/>
        <w:bidi w:val="0"/>
        <w:contextualSpacing w:val="1"/>
        <w:jc w:val="left"/>
        <w:spacing w:lineRule="auto" w:line="240" w:before="0" w:after="0" w:beforeAutospacing="1" w:afterAutospacing="1"/>
        <w:ind w:left="0" w:right="0"/>
        <w:pStyle w:val="P0"/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</w:p>
    <w:p>
      <w:pPr>
        <w:widowControl w:val="1"/>
        <w:bidi w:val="0"/>
        <w:contextualSpacing w:val="1"/>
        <w:jc w:val="left"/>
        <w:spacing w:lineRule="auto" w:line="240" w:before="0" w:after="0" w:beforeAutospacing="1" w:afterAutospacing="1"/>
        <w:ind w:hanging="720" w:left="720" w:right="0"/>
        <w:pStyle w:val="P0"/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singl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single"/>
          <w:shd w:val="clear" w:color="auto" w:fill="auto"/>
          <w:vertAlign w:val="baseline"/>
          <w:lang/>
        </w:rPr>
        <w:t>Uvjeti: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 xml:space="preserve">1. Opći uvjet za zasnivanje radnog odnosa, sukladno Zakonu o radu (NN 93/14, 127/17 i 98/19)</w:t>
      </w:r>
    </w:p>
    <w:p>
      <w:pPr>
        <w:jc w:val="both"/>
        <w:spacing w:lineRule="auto" w:line="240" w:beforeAutospacing="0" w:afterAutospacing="0"/>
        <w:pStyle w:val="P0"/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 xml:space="preserve">2. Posebni uvjeti prema Pravilniku o radu: završena srednja škola – program kuhar odnosno KV kuhar i završen tečaj higijenskog minimuma</w:t>
      </w:r>
    </w:p>
    <w:p>
      <w:pPr>
        <w:widowControl w:val="1"/>
        <w:bidi w:val="0"/>
        <w:contextualSpacing w:val="1"/>
        <w:jc w:val="both"/>
        <w:spacing w:lineRule="auto" w:line="240" w:before="0" w:after="0" w:beforeAutospacing="1" w:afterAutospacing="1"/>
        <w:ind w:left="0" w:right="0"/>
        <w:pStyle w:val="P0"/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</w:pPr>
    </w:p>
    <w:p>
      <w:pPr>
        <w:widowControl w:val="1"/>
        <w:bidi w:val="0"/>
        <w:contextualSpacing w:val="1"/>
        <w:jc w:val="both"/>
        <w:spacing w:lineRule="auto" w:line="240" w:before="0" w:after="0" w:beforeAutospacing="1" w:afterAutospacing="1"/>
        <w:ind w:left="0" w:right="0"/>
        <w:pStyle w:val="P0"/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4"/>
          <w:u w:val="singl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single"/>
          <w:shd w:val="clear" w:color="auto" w:fill="auto"/>
          <w:vertAlign w:val="baseline"/>
          <w:lang/>
        </w:rPr>
        <w:t>U</w:t>
      </w:r>
      <w:r>
        <w:rPr>
          <w:rFonts w:ascii="Times New Roman CE" w:hAnsi="Times New Roman CE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single"/>
          <w:shd w:val="clear" w:color="auto" w:fill="auto"/>
          <w:vertAlign w:val="baseline"/>
          <w:lang/>
        </w:rPr>
        <w:t xml:space="preserve">z prijavu na natječaj potrebno je priložiti:</w:t>
      </w:r>
    </w:p>
    <w:p>
      <w:pPr>
        <w:widowControl w:val="1"/>
        <w:bidi w:val="0"/>
        <w:contextualSpacing w:val="1"/>
        <w:jc w:val="left"/>
        <w:spacing w:lineRule="auto" w:line="240" w:before="0" w:after="0" w:beforeAutospacing="1" w:afterAutospacing="1"/>
        <w:ind w:hanging="360" w:left="720" w:right="0"/>
        <w:numPr>
          <w:numId w:val="2"/>
        </w:numPr>
        <w:tabs>
          <w:tab w:val="left" w:pos="720" w:leader="none"/>
        </w:tabs>
        <w:pStyle w:val="P0"/>
        <w:rPr>
          <w:rFonts w:ascii="Times New Roman" w:hAnsi="Times New Roman"/>
          <w:b w:val="0"/>
          <w:i w:val="1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>životopis</w:t>
      </w:r>
    </w:p>
    <w:p>
      <w:pPr>
        <w:widowControl w:val="1"/>
        <w:bidi w:val="0"/>
        <w:contextualSpacing w:val="1"/>
        <w:jc w:val="left"/>
        <w:spacing w:lineRule="auto" w:line="240" w:before="0" w:after="0" w:beforeAutospacing="1" w:afterAutospacing="1"/>
        <w:ind w:hanging="360" w:left="720" w:right="0"/>
        <w:numPr>
          <w:numId w:val="2"/>
        </w:numPr>
        <w:tabs>
          <w:tab w:val="left" w:pos="720" w:leader="none"/>
        </w:tabs>
        <w:pStyle w:val="P0"/>
        <w:rPr>
          <w:rFonts w:ascii="Times New Roman" w:hAnsi="Times New Roman"/>
          <w:b w:val="0"/>
          <w:i w:val="1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 CE" w:hAnsi="Times New Roman CE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dokaz o stečenoj stručnoj spremi</w:t>
      </w:r>
    </w:p>
    <w:p>
      <w:pPr>
        <w:widowControl w:val="1"/>
        <w:bidi w:val="0"/>
        <w:contextualSpacing w:val="1"/>
        <w:jc w:val="both"/>
        <w:spacing w:lineRule="auto" w:line="240" w:before="0" w:after="0" w:beforeAutospacing="1" w:afterAutospacing="1"/>
        <w:ind w:hanging="360" w:left="720" w:right="0"/>
        <w:numPr>
          <w:numId w:val="2"/>
        </w:numPr>
        <w:tabs>
          <w:tab w:val="left" w:pos="720" w:leader="none"/>
        </w:tabs>
        <w:pStyle w:val="P0"/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 CE" w:hAnsi="Times New Roman CE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uvjerenje da nije pod istragom i da se protiv kandidata/kinje ne vodi kazneni postupak glede zapreka za zasnivanje radnog odnosa iz članka 106. Zakona o odgoju i obrazovanju u osnovnoj i srednjoj školi ne starije od dana raspisivanja natječaja</w:t>
      </w:r>
    </w:p>
    <w:p>
      <w:pPr>
        <w:widowControl w:val="1"/>
        <w:bidi w:val="0"/>
        <w:contextualSpacing w:val="1"/>
        <w:jc w:val="left"/>
        <w:spacing w:lineRule="auto" w:line="240" w:before="0" w:after="0" w:beforeAutospacing="1" w:afterAutospacing="1"/>
        <w:ind w:hanging="360" w:left="720" w:right="0"/>
        <w:numPr>
          <w:numId w:val="2"/>
        </w:numPr>
        <w:tabs>
          <w:tab w:val="left" w:pos="720" w:leader="none"/>
        </w:tabs>
        <w:pStyle w:val="P0"/>
        <w:rPr>
          <w:rFonts w:ascii="Times New Roman" w:hAnsi="Times New Roman"/>
          <w:b w:val="0"/>
          <w:i w:val="1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 CE" w:hAnsi="Times New Roman CE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elektronički zapis ili potvrdu o podacima evidentiranim u matičnoj evidenciji Hrvatskog zavoda za mirovinsko osiguranje.</w:t>
      </w:r>
    </w:p>
    <w:p>
      <w:pPr>
        <w:widowControl w:val="1"/>
        <w:bidi w:val="0"/>
        <w:jc w:val="both"/>
        <w:spacing w:lineRule="auto" w:line="240" w:after="160"/>
        <w:ind w:left="0" w:right="0"/>
        <w:pStyle w:val="P0"/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</w:p>
    <w:p>
      <w:pPr>
        <w:widowControl w:val="1"/>
        <w:bidi w:val="0"/>
        <w:jc w:val="both"/>
        <w:spacing w:lineRule="auto" w:line="240" w:after="160"/>
        <w:ind w:left="0" w:right="0"/>
        <w:pStyle w:val="P0"/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Navedene isprave odnosno prilozi dostavljaju se u neovjerenoj preslici. </w:t>
      </w:r>
    </w:p>
    <w:p>
      <w:pPr>
        <w:widowControl w:val="1"/>
        <w:bidi w:val="0"/>
        <w:jc w:val="both"/>
        <w:spacing w:lineRule="auto" w:line="259" w:after="160"/>
        <w:ind w:left="0" w:right="0"/>
        <w:pStyle w:val="P0"/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 xml:space="preserve">Prije sklapanja ugovora o radu odabrani/a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 kandidat/kinja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 xml:space="preserve"> dužan/na je sve navedene priloge odnosno isprave dostaviti u izvorniku ili u preslici ovjerenoj od strane javnog bilježnika sukladno Zakonu o javnom bilježništvu  (NN broj 78/93, 29/94, 162/98, 16/07, 75/09, 120/16).</w:t>
      </w:r>
    </w:p>
    <w:p>
      <w:pPr>
        <w:widowControl w:val="1"/>
        <w:bidi w:val="0"/>
        <w:jc w:val="both"/>
        <w:spacing w:lineRule="auto" w:line="259" w:after="160"/>
        <w:ind w:left="0" w:right="0"/>
        <w:pStyle w:val="P0"/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 xml:space="preserve">Radni odnos zasniva se uz uvjet probnog rada u trajanju od 1 mjeseca.</w:t>
      </w:r>
    </w:p>
    <w:p>
      <w:pPr>
        <w:widowControl w:val="1"/>
        <w:bidi w:val="0"/>
        <w:jc w:val="both"/>
        <w:spacing w:lineRule="auto" w:line="259" w:after="160"/>
        <w:ind w:left="0" w:right="0"/>
        <w:pStyle w:val="P0"/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 CE" w:hAnsi="Times New Roman CE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ti se na to pravo i uz prijavu priložiti svu propisanu dokumentaciju prema posebnom zakonu, a  ima prednost u odnosu na ostale kandidate samo pod jednakim uvjetima.</w:t>
      </w:r>
    </w:p>
    <w:p>
      <w:pPr>
        <w:widowControl w:val="1"/>
        <w:bidi w:val="0"/>
        <w:jc w:val="left"/>
        <w:spacing w:before="0" w:after="161" w:beforeAutospacing="1"/>
        <w:ind w:firstLine="720" w:left="0" w:right="0"/>
        <w:pStyle w:val="P3"/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 CE" w:hAnsi="Times New Roman CE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poveznici Ministarstva hrvatskih branitelja: 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fldChar w:fldCharType="begin"/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instrText xml:space="preserve"> HYPERLINK "https://branitelji.gov.hr/UserDocsImages//dokumenti/Nikola//popis%20dokaza%20za%20ostvarivanje%20prava%20prednosti%20pri%20zapo%C5%A1ljavanju-%20ZOHBDR%202021.pdf" </w:instrTex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fldChar w:fldCharType="separate"/>
      </w:r>
      <w:r>
        <w:rPr>
          <w:rStyle w:val="C1"/>
        </w:rPr>
        <w:t>https://branitelji.gov.hr/UserDocsImages//dokumenti/Nikola//popis%20dokaza%20za%20ostvarivanje%20prava%20prednosti%20pri%20zapo%C5%A1ljavanju-%20ZOHBDR%202021.pdf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fldChar w:fldCharType="end"/>
      </w:r>
    </w:p>
    <w:p>
      <w:pPr>
        <w:widowControl w:val="1"/>
        <w:bidi w:val="0"/>
        <w:jc w:val="left"/>
        <w:spacing w:before="0" w:after="161" w:beforeAutospacing="1"/>
        <w:ind w:left="0" w:right="0"/>
        <w:pStyle w:val="P3"/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 CE" w:hAnsi="Times New Roman CE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ranitelja: 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fldChar w:fldCharType="begin"/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instrText xml:space="preserve"> HYPERLINK "https://branitelji.gov.hr/UserDocsImages//dokumenti/Nikola//popis%20dokaza%20za%20ostvarivanje%20prava%20prednosti%20pri%20zapo%C5%A1ljavanju-%20Zakon%20o%20civilnim%20stradalnicima%20iz%20DR.pdf" </w:instrTex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fldChar w:fldCharType="separate"/>
      </w:r>
      <w:r>
        <w:rPr>
          <w:rStyle w:val="C1"/>
        </w:rPr>
        <w:t>https://branitelji.gov.hr/UserDocsImages//dokumenti/Nikola//popis%20dokaza%20za%20ostvarivanje%20prava%20prednosti%20pri%20zapo%C5%A1ljavanju-%20Zakon%20o%20civilnim%20stradalnicima%20iz%20DR.pdf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fldChar w:fldCharType="end"/>
      </w:r>
    </w:p>
    <w:p>
      <w:pPr>
        <w:widowControl w:val="1"/>
        <w:bidi w:val="0"/>
        <w:jc w:val="both"/>
        <w:spacing w:lineRule="auto" w:line="259" w:after="160"/>
        <w:ind w:left="0" w:right="0"/>
        <w:pStyle w:val="P0"/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4db2ec"/>
          <w:sz w:val="24"/>
          <w:u w:val="none"/>
          <w:shd w:val="clear" w:color="auto" w:fill="auto"/>
          <w:vertAlign w:val="baseline"/>
          <w:lang/>
        </w:rPr>
      </w:pPr>
    </w:p>
    <w:p>
      <w:pPr>
        <w:widowControl w:val="1"/>
        <w:bidi w:val="0"/>
        <w:jc w:val="both"/>
        <w:spacing w:lineRule="auto" w:line="259" w:after="160"/>
        <w:ind w:left="0" w:right="0"/>
        <w:pStyle w:val="P0"/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Kandidat/kinja </w:t>
      </w:r>
      <w:r>
        <w:rPr>
          <w:rFonts w:ascii="Times New Roman CE" w:hAnsi="Times New Roman CE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 xml:space="preserve">prijavom na natječaj 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daje </w:t>
      </w:r>
      <w:r>
        <w:rPr>
          <w:rFonts w:ascii="Times New Roman CE" w:hAnsi="Times New Roman CE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 xml:space="preserve">privolu za obradu osobnih podataka navedenih u svim dostavljenim prilozima odnosno ispravama za potrebe provedbe natječajnog postupka</w:t>
      </w:r>
      <w:r>
        <w:rPr>
          <w:rFonts w:ascii="Times New Roman CE" w:hAnsi="Times New Roman CE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 sukladno važećim propisima o zaštiti osobnih podataka.</w:t>
      </w:r>
    </w:p>
    <w:p>
      <w:pPr>
        <w:widowControl w:val="1"/>
        <w:bidi w:val="0"/>
        <w:jc w:val="left"/>
        <w:spacing w:lineRule="auto" w:line="259" w:after="160"/>
        <w:ind w:left="0" w:right="0"/>
        <w:pStyle w:val="P0"/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 CE" w:hAnsi="Times New Roman CE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Rok za podnošenje prijave na natječaj je osam dana od dana objave natječaja, 29. prosinca 2023.</w:t>
      </w:r>
    </w:p>
    <w:p>
      <w:pPr>
        <w:widowControl w:val="1"/>
        <w:bidi w:val="0"/>
        <w:jc w:val="left"/>
        <w:spacing w:lineRule="auto" w:line="259" w:after="160"/>
        <w:ind w:left="0" w:right="0"/>
        <w:pStyle w:val="P0"/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 CE" w:hAnsi="Times New Roman CE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Natječaj vrijedi od  29. prosinca 2023. do 08. siječnja 2024.</w:t>
      </w:r>
    </w:p>
    <w:p>
      <w:pPr>
        <w:widowControl w:val="1"/>
        <w:bidi w:val="0"/>
        <w:jc w:val="both"/>
        <w:spacing w:lineRule="auto" w:line="259" w:after="160"/>
        <w:ind w:left="0" w:right="0"/>
        <w:pStyle w:val="P0"/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 CE" w:hAnsi="Times New Roman CE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Prijave na natječaj dostavljaju se neposredno ili zemaljskom poštom na adresu: Osnovna škola Sveta Nedelja, Svetonedeljska 21, 10431 Sveta Nedelja s naznakom „za natječaj – kuhar/ica".</w:t>
      </w:r>
    </w:p>
    <w:p>
      <w:pPr>
        <w:widowControl w:val="1"/>
        <w:bidi w:val="0"/>
        <w:jc w:val="left"/>
        <w:spacing w:lineRule="auto" w:line="259" w:after="160"/>
        <w:ind w:left="0" w:right="0"/>
        <w:pStyle w:val="P0"/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 CE" w:hAnsi="Times New Roman CE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Nepravodobne i nepotpune prijave neće se razmatrati.</w:t>
      </w:r>
    </w:p>
    <w:p>
      <w:pPr>
        <w:widowControl w:val="1"/>
        <w:bidi w:val="0"/>
        <w:jc w:val="both"/>
        <w:spacing w:lineRule="auto" w:line="259" w:after="160"/>
        <w:ind w:left="0" w:right="0"/>
        <w:pStyle w:val="P0"/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 CE" w:hAnsi="Times New Roman CE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Rezultati natječaja bit će objavljeni na mrežnoj stranici škole.</w:t>
      </w:r>
    </w:p>
    <w:p>
      <w:pPr>
        <w:widowControl w:val="1"/>
        <w:bidi w:val="0"/>
        <w:jc w:val="right"/>
        <w:spacing w:lineRule="auto" w:line="259" w:after="160"/>
        <w:ind w:left="0" w:right="0"/>
        <w:pStyle w:val="P0"/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>Ravnatelj</w:t>
      </w:r>
    </w:p>
    <w:p>
      <w:pPr>
        <w:widowControl w:val="1"/>
        <w:bidi w:val="0"/>
        <w:jc w:val="right"/>
        <w:spacing w:lineRule="auto" w:line="259" w:after="160"/>
        <w:ind w:left="0" w:right="0"/>
        <w:pStyle w:val="P0"/>
        <w:rPr>
          <w:rFonts w:ascii="Times New Roman" w:hAnsi="Times New Roman"/>
        </w:rPr>
      </w:pPr>
      <w:r>
        <w:rPr>
          <w:rFonts w:ascii="Times New Roman CE" w:hAnsi="Times New Roman CE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Zvonimir Markić</w:t>
      </w:r>
    </w:p>
    <w:sectPr>
      <w:headerReference w:type="first" r:id="header1"/>
      <w:headerReference w:type="even" r:id="header3"/>
      <w:headerReference w:type="default" r:id="header2"/>
      <w:footerReference w:type="first" r:id="footer4"/>
      <w:footerReference w:type="even" r:id="footer6"/>
      <w:footerReference w:type="default" r:id="footer5"/>
      <w:type w:val="nextPage"/>
      <w:pgSz w:w="11906" w:h="16838"/>
      <w:pgMar w:left="1417" w:right="1417" w:top="1417" w:bottom="1417" w:header="720" w:footer="720"/>
      <w:cols w:equalWidth="1" w:space="720"/>
      <w:titlePg w:val="1"/>
    </w:sectPr>
  </w:body>
</w:document>
</file>

<file path=word/footer4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p>
    <w:pPr>
      <w:pStyle w:val="P2"/>
    </w:pPr>
  </w:p>
</w:ftr>
</file>

<file path=word/footer5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p>
    <w:pPr>
      <w:pStyle w:val="P2"/>
    </w:pPr>
  </w:p>
</w:ftr>
</file>

<file path=word/footer6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p>
    <w:pPr>
      <w:pStyle w:val="P2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p>
    <w:pPr>
      <w:jc w:val="right"/>
      <w:pStyle w:val="P1"/>
    </w:pPr>
    <w:r>
      <w:drawing>
        <wp:inline>
          <wp:extent cx="685800" cy="685800"/>
          <wp:docPr id="3" name="Picture 2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" name="Picture 1"/>
                  <pic:cNvPicPr/>
                </pic:nvPicPr>
                <pic:blipFill>
                  <a:blip r:embed="Image3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/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p>
    <w:pPr>
      <w:jc w:val="right"/>
      <w:pStyle w:val="P1"/>
      <w:rPr>
        <w:rFonts w:ascii="Times New Roman" w:hAnsi="Times New Roman"/>
      </w:rPr>
    </w:pPr>
    <w:r>
      <w:rPr>
        <w:rFonts w:ascii="Times New Roman" w:hAnsi="Times New Roman"/>
      </w:rPr>
      <w:drawing>
        <wp:inline>
          <wp:extent cx="685800" cy="685800"/>
          <wp:docPr id="2" name="Picture 3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Picture 1"/>
                  <pic:cNvPicPr/>
                </pic:nvPicPr>
                <pic:blipFill>
                  <a:blip r:embed="Image3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/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p>
    <w:pPr>
      <w:pStyle w:val="P1"/>
    </w:pPr>
  </w:p>
</w:hdr>
</file>

<file path=word/numbering.xml><?xml version="1.0" encoding="utf-8"?>
<w:numbering xmlns:w="http://schemas.openxmlformats.org/wordprocessingml/2006/main">
  <w:abstractNum w:abstractNumId="0">
    <w:nsid w:val="00000001"/>
    <w:multiLevelType w:val="multilevel"/>
    <w:lvl w:ilvl="0">
      <w:start w:val="1"/>
      <w:numFmt w:val="decimal"/>
      <w:suff w:val="tab"/>
      <w:lvlText w:val="%1."/>
      <w:lvlJc w:val="left"/>
      <w:pPr>
        <w:spacing w:lineRule="auto" w:line="240"/>
        <w:ind w:hanging="360" w:left="720"/>
      </w:pPr>
      <w:rPr/>
    </w:lvl>
    <w:lvl w:ilvl="1">
      <w:start w:val="1"/>
      <w:numFmt w:val="decimal"/>
      <w:suff w:val="tab"/>
      <w:lvlText w:val="%2."/>
      <w:lvlJc w:val="left"/>
      <w:pPr>
        <w:spacing w:lineRule="auto" w:line="240"/>
        <w:ind w:hanging="360" w:left="1440"/>
      </w:pPr>
      <w:rPr/>
    </w:lvl>
    <w:lvl w:ilvl="2">
      <w:start w:val="1"/>
      <w:numFmt w:val="decimal"/>
      <w:suff w:val="tab"/>
      <w:lvlText w:val="%3."/>
      <w:lvlJc w:val="left"/>
      <w:pPr>
        <w:spacing w:lineRule="auto" w:line="240"/>
        <w:ind w:hanging="360" w:left="2160"/>
      </w:pPr>
      <w:rPr/>
    </w:lvl>
    <w:lvl w:ilvl="3">
      <w:start w:val="1"/>
      <w:numFmt w:val="decimal"/>
      <w:suff w:val="tab"/>
      <w:lvlText w:val="%4."/>
      <w:lvlJc w:val="left"/>
      <w:pPr>
        <w:spacing w:lineRule="auto" w:line="240"/>
        <w:ind w:hanging="360" w:left="2880"/>
      </w:pPr>
      <w:rPr/>
    </w:lvl>
    <w:lvl w:ilvl="4">
      <w:start w:val="1"/>
      <w:numFmt w:val="decimal"/>
      <w:suff w:val="tab"/>
      <w:lvlText w:val="%5."/>
      <w:lvlJc w:val="left"/>
      <w:pPr>
        <w:spacing w:lineRule="auto" w:line="240"/>
        <w:ind w:hanging="360" w:left="3600"/>
      </w:pPr>
      <w:rPr/>
    </w:lvl>
    <w:lvl w:ilvl="5">
      <w:start w:val="1"/>
      <w:numFmt w:val="decimal"/>
      <w:suff w:val="tab"/>
      <w:lvlText w:val="%6."/>
      <w:lvlJc w:val="left"/>
      <w:pPr>
        <w:spacing w:lineRule="auto" w:line="240"/>
        <w:ind w:hanging="360" w:left="4320"/>
      </w:pPr>
      <w:rPr/>
    </w:lvl>
    <w:lvl w:ilvl="6">
      <w:start w:val="1"/>
      <w:numFmt w:val="decimal"/>
      <w:suff w:val="tab"/>
      <w:lvlText w:val="%7."/>
      <w:lvlJc w:val="left"/>
      <w:pPr>
        <w:spacing w:lineRule="auto" w:line="240"/>
        <w:ind w:hanging="360" w:left="5040"/>
      </w:pPr>
      <w:rPr/>
    </w:lvl>
    <w:lvl w:ilvl="7">
      <w:start w:val="1"/>
      <w:numFmt w:val="decimal"/>
      <w:suff w:val="tab"/>
      <w:lvlText w:val="%8."/>
      <w:lvlJc w:val="left"/>
      <w:pPr>
        <w:spacing w:lineRule="auto" w:line="240"/>
        <w:ind w:hanging="360" w:left="5760"/>
      </w:pPr>
      <w:rPr/>
    </w:lvl>
    <w:lvl w:ilvl="8">
      <w:start w:val="1"/>
      <w:numFmt w:val="decimal"/>
      <w:suff w:val="tab"/>
      <w:lvlText w:val="%9."/>
      <w:lvlJc w:val="left"/>
      <w:pPr>
        <w:spacing w:lineRule="auto" w:line="240"/>
        <w:ind w:hanging="360" w:left="6480"/>
      </w:pPr>
      <w:rPr/>
    </w:lvl>
  </w:abstractNum>
  <w:abstractNum w:abstractNumId="1">
    <w:nsid w:val="00000002"/>
    <w:multiLevelType w:val="multilevel"/>
    <w:lvl w:ilvl="0">
      <w:start w:val="1"/>
      <w:numFmt w:val="decimal"/>
      <w:suff w:val="tab"/>
      <w:lvlText w:val="%1."/>
      <w:lvlJc w:val="left"/>
      <w:pPr>
        <w:spacing w:lineRule="auto" w:line="240"/>
        <w:ind w:hanging="360" w:left="720"/>
      </w:pPr>
      <w:rPr>
        <w:i w:val="0"/>
      </w:rPr>
    </w:lvl>
    <w:lvl w:ilvl="1">
      <w:start w:val="1"/>
      <w:numFmt w:val="decimal"/>
      <w:suff w:val="tab"/>
      <w:lvlText w:val="%2."/>
      <w:lvlJc w:val="left"/>
      <w:pPr>
        <w:spacing w:lineRule="auto" w:line="240"/>
        <w:ind w:hanging="360" w:left="1440"/>
      </w:pPr>
      <w:rPr/>
    </w:lvl>
    <w:lvl w:ilvl="2">
      <w:start w:val="1"/>
      <w:numFmt w:val="decimal"/>
      <w:suff w:val="tab"/>
      <w:lvlText w:val="%3."/>
      <w:lvlJc w:val="left"/>
      <w:pPr>
        <w:spacing w:lineRule="auto" w:line="240"/>
        <w:ind w:hanging="360" w:left="2160"/>
      </w:pPr>
      <w:rPr/>
    </w:lvl>
    <w:lvl w:ilvl="3">
      <w:start w:val="1"/>
      <w:numFmt w:val="decimal"/>
      <w:suff w:val="tab"/>
      <w:lvlText w:val="%4."/>
      <w:lvlJc w:val="left"/>
      <w:pPr>
        <w:spacing w:lineRule="auto" w:line="240"/>
        <w:ind w:hanging="360" w:left="2880"/>
      </w:pPr>
      <w:rPr/>
    </w:lvl>
    <w:lvl w:ilvl="4">
      <w:start w:val="1"/>
      <w:numFmt w:val="decimal"/>
      <w:suff w:val="tab"/>
      <w:lvlText w:val="%5."/>
      <w:lvlJc w:val="left"/>
      <w:pPr>
        <w:spacing w:lineRule="auto" w:line="240"/>
        <w:ind w:hanging="360" w:left="3600"/>
      </w:pPr>
      <w:rPr/>
    </w:lvl>
    <w:lvl w:ilvl="5">
      <w:start w:val="1"/>
      <w:numFmt w:val="decimal"/>
      <w:suff w:val="tab"/>
      <w:lvlText w:val="%6."/>
      <w:lvlJc w:val="left"/>
      <w:pPr>
        <w:spacing w:lineRule="auto" w:line="240"/>
        <w:ind w:hanging="360" w:left="4320"/>
      </w:pPr>
      <w:rPr/>
    </w:lvl>
    <w:lvl w:ilvl="6">
      <w:start w:val="1"/>
      <w:numFmt w:val="decimal"/>
      <w:suff w:val="tab"/>
      <w:lvlText w:val="%7."/>
      <w:lvlJc w:val="left"/>
      <w:pPr>
        <w:spacing w:lineRule="auto" w:line="240"/>
        <w:ind w:hanging="360" w:left="5040"/>
      </w:pPr>
      <w:rPr/>
    </w:lvl>
    <w:lvl w:ilvl="7">
      <w:start w:val="1"/>
      <w:numFmt w:val="decimal"/>
      <w:suff w:val="tab"/>
      <w:lvlText w:val="%8."/>
      <w:lvlJc w:val="left"/>
      <w:pPr>
        <w:spacing w:lineRule="auto" w:line="240"/>
        <w:ind w:hanging="360" w:left="5760"/>
      </w:pPr>
      <w:rPr/>
    </w:lvl>
    <w:lvl w:ilvl="8">
      <w:start w:val="1"/>
      <w:numFmt w:val="decimal"/>
      <w:suff w:val="tab"/>
      <w:lvlText w:val="%9."/>
      <w:lvlJc w:val="left"/>
      <w:pPr>
        <w:spacing w:lineRule="auto" w:line="240"/>
        <w:ind w:hanging="360" w:left="6480"/>
      </w:pPr>
      <w:rPr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mall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hr-HR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contextualSpacing w:val="0"/>
        <w:jc w:val="left"/>
        <w:spacing w:lineRule="auto" w:line="259" w:before="0" w:after="160" w:beforeAutospacing="0" w:afterAutospacing="0"/>
        <w:ind w:firstLine="0" w:left="0" w:right="0"/>
      </w:pPr>
    </w:pPrDefault>
  </w:docDefaults>
  <w:style w:type="paragraph" w:styleId="P0" w:default="1">
    <w:name w:val="Normal"/>
    <w:pPr>
      <w:numPr/>
    </w:pPr>
    <w:rPr/>
  </w:style>
  <w:style w:type="paragraph" w:styleId="P1">
    <w:name w:val="Header"/>
    <w:basedOn w:val="P0"/>
    <w:pPr>
      <w:spacing w:lineRule="auto" w:line="240" w:after="0" w:beforeAutospacing="0" w:afterAutospacing="0"/>
      <w:numPr/>
      <w:tabs>
        <w:tab w:val="center" w:pos="4536" w:leader="none"/>
        <w:tab w:val="right" w:pos="9072" w:leader="none"/>
      </w:tabs>
    </w:pPr>
    <w:rPr/>
  </w:style>
  <w:style w:type="paragraph" w:styleId="P2">
    <w:name w:val="Footer"/>
    <w:basedOn w:val="P0"/>
    <w:pPr>
      <w:spacing w:lineRule="auto" w:line="240" w:after="0" w:beforeAutospacing="0" w:afterAutospacing="0"/>
      <w:numPr/>
      <w:tabs>
        <w:tab w:val="center" w:pos="4536" w:leader="none"/>
        <w:tab w:val="right" w:pos="9072" w:leader="none"/>
      </w:tabs>
    </w:pPr>
    <w:rPr/>
  </w:style>
  <w:style w:type="paragraph" w:styleId="P3">
    <w:name w:val="box8249682"/>
    <w:basedOn w:val="P0"/>
    <w:pPr>
      <w:spacing w:lineRule="auto" w:line="240"/>
    </w:pPr>
    <w:rPr>
      <w:rFonts w:ascii="Times New Roman" w:hAnsi="Times New Roman"/>
      <w:b w:val="0"/>
      <w:i w:val="0"/>
      <w:caps w:val="0"/>
      <w:smallCaps w:val="0"/>
      <w:strike w:val="0"/>
      <w:noProof w:val="0"/>
      <w:vanish w:val="0"/>
      <w:color w:val="auto"/>
      <w:sz w:val="24"/>
      <w:u w:val="none"/>
      <w:shd w:val="clear" w:color="auto" w:fill="auto"/>
      <w:vertAlign w:val="baseline"/>
      <w:lang/>
    </w:rPr>
  </w:style>
  <w:style w:type="character" w:styleId="C0" w:default="1">
    <w:semiHidden/>
    <w:name w:val="Default Paragraph Font"/>
    <w:rPr/>
  </w:style>
  <w:style w:type="character" w:styleId="C1">
    <w:name w:val="Hyperlink"/>
    <w:rPr>
      <w:color w:val="0000ff"/>
      <w:u w:val="single"/>
    </w:rPr>
  </w:style>
  <w:style w:type="character" w:styleId="C2">
    <w:semiHidden/>
    <w:name w:val="Line Number"/>
    <w:basedOn w:val="C0"/>
    <w:rPr/>
  </w:style>
  <w:style w:type="character" w:styleId="C3">
    <w:name w:val="Strong"/>
    <w:basedOn w:val="C0"/>
    <w:rPr>
      <w:rFonts w:ascii="Times New Roman" w:hAnsi="Times New Roman"/>
      <w:b w:val="1"/>
      <w:i w:val="0"/>
      <w:caps w:val="0"/>
      <w:smallCaps w:val="0"/>
      <w:strike w:val="0"/>
      <w:noProof w:val="0"/>
      <w:vanish w:val="0"/>
      <w:color w:val="auto"/>
      <w:sz w:val="24"/>
      <w:u w:val="none"/>
      <w:shd w:val="clear" w:color="auto" w:fill="auto"/>
      <w:vertAlign w:val="baseline"/>
      <w:lang/>
    </w:rPr>
    <w:qFormat/>
  </w:style>
  <w:style w:type="table" w:styleId="T0" w:default="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
<Relationships xmlns="http://schemas.openxmlformats.org/package/2006/relationships"><Relationship Id="Image2" Type="http://schemas.openxmlformats.org/officeDocument/2006/relationships/image" Target="media/image2.png"/><Relationship Id="header1" Type="http://schemas.openxmlformats.org/officeDocument/2006/relationships/header" Target="header1.xml"/><Relationship Id="header3" Type="http://schemas.openxmlformats.org/officeDocument/2006/relationships/header" Target="header3.xml"/><Relationship Id="header2" Type="http://schemas.openxmlformats.org/officeDocument/2006/relationships/header" Target="header2.xml"/><Relationship Id="footer4" Type="http://schemas.openxmlformats.org/officeDocument/2006/relationships/footer" Target="footer4.xml"/><Relationship Id="footer6" Type="http://schemas.openxmlformats.org/officeDocument/2006/relationships/footer" Target="footer6.xml"/><Relationship Id="footer5" Type="http://schemas.openxmlformats.org/officeDocument/2006/relationships/footer" Target="footer5.xml"/><Relationship Id="RelStyle1" Type="http://schemas.openxmlformats.org/officeDocument/2006/relationships/styles" Target="styles.xml"/><Relationship Id="RelNum1" Type="http://schemas.openxmlformats.org/officeDocument/2006/relationships/numbering" Target="numbering.xml"/><Relationship Id="RelSettings1" Type="http://schemas.openxmlformats.org/officeDocument/2006/relationships/settings" Target="settings.xml"/><Relationship Id="RelTheme1" Type="http://schemas.openxmlformats.org/officeDocument/2006/relationships/theme" Target="theme/theme1.xml"/></Relationships>
</file>

<file path=word/_rels/header1.xml.rels><?xml version="1.0" encoding="utf-8"?>
<Relationships xmlns="http://schemas.openxmlformats.org/package/2006/relationships"><Relationship Id="Image3" Type="http://schemas.openxmlformats.org/officeDocument/2006/relationships/image" Target="media/image3.png"/></Relationships>
</file>

<file path=word/_rels/header2.xml.rels><?xml version="1.0" encoding="utf-8"?>
<Relationships xmlns="http://schemas.openxmlformats.org/package/2006/relationships"><Relationship Id="Image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 Light"/>
        <a:font script="Hant" typeface="新細明體"/>
        <a:font script="Hebr" typeface="Times New Roman"/>
        <a:font script="Jpan" typeface="游ゴシック Light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"/>
        <a:font script="Hant" typeface="新細明體"/>
        <a:font script="Hebr" typeface="Arial"/>
        <a:font script="Jpan" typeface="游明朝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2023-12-29T11:08:50Z</dcterms:created>
  <dcterms:modified xsi:type="dcterms:W3CDTF">2023-12-29T11:08:50Z</dcterms:modified>
</cp:coreProperties>
</file>